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36"/>
        <w:gridCol w:w="5252"/>
      </w:tblGrid>
      <w:tr w:rsidR="00657341" w:rsidTr="007062FF">
        <w:tc>
          <w:tcPr>
            <w:tcW w:w="2106" w:type="dxa"/>
            <w:tcBorders>
              <w:top w:val="nil"/>
              <w:left w:val="nil"/>
              <w:right w:val="nil"/>
            </w:tcBorders>
          </w:tcPr>
          <w:p w:rsidR="00657341" w:rsidRDefault="00657341" w:rsidP="007062FF">
            <w:pPr>
              <w:spacing w:after="0" w:line="240" w:lineRule="auto"/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1171575" cy="838200"/>
                  <wp:effectExtent l="19050" t="19050" r="28575" b="19050"/>
                  <wp:docPr id="3" name="Imagen 1" descr="http://www.caminando-con-jesus.org/SANTOS/SANTA_CLARA_DE_ASIS_archivos/image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http://www.caminando-con-jesus.org/SANTOS/SANTA_CLARA_DE_ASIS_archivos/image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83820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7341" w:rsidRPr="00AD4941" w:rsidRDefault="00657341" w:rsidP="007062FF">
            <w:pPr>
              <w:spacing w:after="0" w:line="264" w:lineRule="auto"/>
              <w:jc w:val="right"/>
              <w:rPr>
                <w:rFonts w:ascii="Comic Sans MS" w:hAnsi="Comic Sans MS"/>
                <w:b/>
                <w:sz w:val="12"/>
                <w:szCs w:val="12"/>
              </w:rPr>
            </w:pPr>
          </w:p>
          <w:p w:rsidR="00657341" w:rsidRPr="00220061" w:rsidRDefault="00657341" w:rsidP="007062FF">
            <w:pPr>
              <w:spacing w:after="0" w:line="204" w:lineRule="auto"/>
              <w:jc w:val="right"/>
              <w:rPr>
                <w:rFonts w:ascii="Comic Sans MS" w:hAnsi="Comic Sans MS"/>
                <w:b/>
                <w:color w:val="FF0000"/>
                <w:sz w:val="26"/>
                <w:szCs w:val="26"/>
              </w:rPr>
            </w:pPr>
            <w:r w:rsidRPr="00220061">
              <w:rPr>
                <w:rFonts w:ascii="Comic Sans MS" w:hAnsi="Comic Sans MS"/>
                <w:b/>
                <w:color w:val="FF0000"/>
                <w:sz w:val="26"/>
                <w:szCs w:val="26"/>
              </w:rPr>
              <w:t>ESCUCHAR-COMPARTIR</w:t>
            </w:r>
          </w:p>
          <w:p w:rsidR="00657341" w:rsidRPr="00220061" w:rsidRDefault="00657341" w:rsidP="007062FF">
            <w:pPr>
              <w:spacing w:after="0" w:line="204" w:lineRule="auto"/>
              <w:jc w:val="right"/>
              <w:rPr>
                <w:rFonts w:ascii="Comic Sans MS" w:hAnsi="Comic Sans MS"/>
                <w:color w:val="FF0000"/>
                <w:sz w:val="26"/>
                <w:szCs w:val="26"/>
              </w:rPr>
            </w:pPr>
            <w:r w:rsidRPr="00220061">
              <w:rPr>
                <w:rFonts w:ascii="Comic Sans MS" w:hAnsi="Comic Sans MS"/>
                <w:b/>
                <w:color w:val="FF0000"/>
                <w:sz w:val="26"/>
                <w:szCs w:val="26"/>
              </w:rPr>
              <w:t>UNA PALABRA</w:t>
            </w:r>
          </w:p>
          <w:p w:rsidR="00657341" w:rsidRPr="00220061" w:rsidRDefault="00657341" w:rsidP="007062FF">
            <w:pPr>
              <w:spacing w:after="0" w:line="204" w:lineRule="auto"/>
              <w:jc w:val="right"/>
              <w:rPr>
                <w:rFonts w:ascii="Comic Sans MS" w:hAnsi="Comic Sans MS"/>
                <w:b/>
                <w:color w:val="FF0000"/>
                <w:sz w:val="26"/>
                <w:szCs w:val="26"/>
              </w:rPr>
            </w:pPr>
            <w:r w:rsidRPr="00220061">
              <w:rPr>
                <w:rFonts w:ascii="Comic Sans MS" w:hAnsi="Comic Sans MS"/>
                <w:b/>
                <w:color w:val="FF0000"/>
                <w:sz w:val="26"/>
                <w:szCs w:val="26"/>
              </w:rPr>
              <w:t>CON FRANCISCO Y CLARA DE ASÍS</w:t>
            </w:r>
          </w:p>
          <w:p w:rsidR="00657341" w:rsidRPr="00AD4941" w:rsidRDefault="00657341" w:rsidP="007062FF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657341" w:rsidRDefault="00657341" w:rsidP="00657341"/>
    <w:p w:rsidR="00657341" w:rsidRDefault="00657341" w:rsidP="00657341">
      <w:pPr>
        <w:spacing w:after="0" w:line="240" w:lineRule="auto"/>
        <w:jc w:val="center"/>
        <w:rPr>
          <w:rFonts w:ascii="Verdana" w:hAnsi="Verdana"/>
          <w:b/>
          <w:i/>
          <w:sz w:val="24"/>
          <w:szCs w:val="24"/>
        </w:rPr>
      </w:pPr>
      <w:r>
        <w:rPr>
          <w:rFonts w:ascii="Verdana" w:hAnsi="Verdana"/>
          <w:b/>
          <w:i/>
          <w:sz w:val="24"/>
          <w:szCs w:val="24"/>
        </w:rPr>
        <w:t>Menores: libres del poder y servidores</w:t>
      </w:r>
    </w:p>
    <w:p w:rsidR="00657341" w:rsidRDefault="00657341" w:rsidP="00657341">
      <w:pPr>
        <w:spacing w:after="0" w:line="240" w:lineRule="auto"/>
        <w:jc w:val="center"/>
        <w:rPr>
          <w:rFonts w:ascii="Verdana" w:hAnsi="Verdana"/>
          <w:b/>
          <w:i/>
          <w:sz w:val="24"/>
          <w:szCs w:val="24"/>
        </w:rPr>
      </w:pPr>
      <w:r>
        <w:rPr>
          <w:rFonts w:ascii="Verdana" w:hAnsi="Verdana"/>
          <w:b/>
          <w:i/>
          <w:sz w:val="24"/>
          <w:szCs w:val="24"/>
        </w:rPr>
        <w:t xml:space="preserve"> </w:t>
      </w:r>
    </w:p>
    <w:p w:rsidR="00BB0FA8" w:rsidRDefault="00BB0FA8" w:rsidP="00BB0FA8">
      <w:pPr>
        <w:pStyle w:val="NormalWeb"/>
        <w:spacing w:before="0" w:beforeAutospacing="0" w:after="0" w:afterAutospacing="0"/>
        <w:jc w:val="center"/>
        <w:rPr>
          <w:rFonts w:ascii="Verdana" w:hAnsi="Verdana"/>
          <w:i/>
        </w:rPr>
      </w:pPr>
      <w:r>
        <w:rPr>
          <w:rFonts w:ascii="Verdana" w:hAnsi="Verdana"/>
          <w:i/>
        </w:rPr>
        <w:t>“Los hermanos no</w:t>
      </w:r>
      <w:r w:rsidRPr="00BB0FA8">
        <w:rPr>
          <w:rFonts w:ascii="Verdana" w:hAnsi="Verdana"/>
          <w:i/>
        </w:rPr>
        <w:t xml:space="preserve"> se apropien</w:t>
      </w:r>
      <w:r>
        <w:rPr>
          <w:rFonts w:ascii="Verdana" w:hAnsi="Verdana"/>
          <w:i/>
        </w:rPr>
        <w:t xml:space="preserve"> nada para sí</w:t>
      </w:r>
      <w:r w:rsidRPr="00BB0FA8">
        <w:rPr>
          <w:rFonts w:ascii="Verdana" w:hAnsi="Verdana"/>
          <w:i/>
        </w:rPr>
        <w:t>, ni casa, ni lugar, ni cosa alguna. Y como peregrin</w:t>
      </w:r>
      <w:r>
        <w:rPr>
          <w:rFonts w:ascii="Verdana" w:hAnsi="Verdana"/>
          <w:i/>
        </w:rPr>
        <w:t>os y extranj</w:t>
      </w:r>
      <w:r w:rsidRPr="00BB0FA8">
        <w:rPr>
          <w:rFonts w:ascii="Verdana" w:hAnsi="Verdana"/>
          <w:i/>
        </w:rPr>
        <w:t xml:space="preserve">eros </w:t>
      </w:r>
      <w:r>
        <w:rPr>
          <w:rFonts w:ascii="Verdana" w:hAnsi="Verdana"/>
          <w:i/>
        </w:rPr>
        <w:t>en este mund</w:t>
      </w:r>
      <w:r w:rsidRPr="00BB0FA8">
        <w:rPr>
          <w:rFonts w:ascii="Verdana" w:hAnsi="Verdana"/>
          <w:i/>
        </w:rPr>
        <w:t>o, sirviendo al Señor en pobreza y humildad, v</w:t>
      </w:r>
      <w:r>
        <w:rPr>
          <w:rFonts w:ascii="Verdana" w:hAnsi="Verdana"/>
          <w:i/>
        </w:rPr>
        <w:t xml:space="preserve">ayan por limosna confiadamente. </w:t>
      </w:r>
    </w:p>
    <w:p w:rsidR="00BB0FA8" w:rsidRDefault="00BB0FA8" w:rsidP="00BB0FA8">
      <w:pPr>
        <w:pStyle w:val="NormalWeb"/>
        <w:spacing w:before="0" w:beforeAutospacing="0" w:after="0" w:afterAutospacing="0"/>
        <w:jc w:val="center"/>
        <w:rPr>
          <w:rFonts w:ascii="Verdana" w:hAnsi="Verdana"/>
          <w:i/>
        </w:rPr>
      </w:pPr>
      <w:r>
        <w:rPr>
          <w:rFonts w:ascii="Verdana" w:hAnsi="Verdana"/>
          <w:i/>
        </w:rPr>
        <w:t>Y no tien</w:t>
      </w:r>
      <w:r w:rsidRPr="00BB0FA8">
        <w:rPr>
          <w:rFonts w:ascii="Verdana" w:hAnsi="Verdana"/>
          <w:i/>
        </w:rPr>
        <w:t xml:space="preserve">en </w:t>
      </w:r>
      <w:r>
        <w:rPr>
          <w:rFonts w:ascii="Verdana" w:hAnsi="Verdana"/>
          <w:i/>
        </w:rPr>
        <w:t xml:space="preserve">por qué avergonzarse, </w:t>
      </w:r>
    </w:p>
    <w:p w:rsidR="00BB0FA8" w:rsidRDefault="00BB0FA8" w:rsidP="00BB0FA8">
      <w:pPr>
        <w:pStyle w:val="NormalWeb"/>
        <w:spacing w:before="0" w:beforeAutospacing="0" w:after="0" w:afterAutospacing="0"/>
        <w:jc w:val="center"/>
        <w:rPr>
          <w:rFonts w:ascii="Verdana" w:hAnsi="Verdana"/>
          <w:i/>
        </w:rPr>
      </w:pPr>
      <w:proofErr w:type="gramStart"/>
      <w:r>
        <w:rPr>
          <w:rFonts w:ascii="Verdana" w:hAnsi="Verdana"/>
          <w:i/>
        </w:rPr>
        <w:t>pues</w:t>
      </w:r>
      <w:proofErr w:type="gramEnd"/>
      <w:r w:rsidRPr="00BB0FA8">
        <w:rPr>
          <w:rFonts w:ascii="Verdana" w:hAnsi="Verdana"/>
          <w:i/>
        </w:rPr>
        <w:t xml:space="preserve"> el Señor se hizo pobre por nosotros en este mundo. </w:t>
      </w:r>
    </w:p>
    <w:p w:rsidR="00BB0FA8" w:rsidRPr="00BB0FA8" w:rsidRDefault="00BB0FA8" w:rsidP="00BB0FA8">
      <w:pPr>
        <w:pStyle w:val="NormalWeb"/>
        <w:spacing w:before="0" w:beforeAutospacing="0" w:after="0" w:afterAutospacing="0"/>
        <w:jc w:val="center"/>
        <w:rPr>
          <w:rFonts w:ascii="Verdana" w:hAnsi="Verdana"/>
          <w:i/>
        </w:rPr>
      </w:pPr>
      <w:r>
        <w:rPr>
          <w:rFonts w:ascii="Verdana" w:hAnsi="Verdana"/>
          <w:i/>
        </w:rPr>
        <w:t>Esta es la excel</w:t>
      </w:r>
      <w:r w:rsidRPr="00BB0FA8">
        <w:rPr>
          <w:rFonts w:ascii="Verdana" w:hAnsi="Verdana"/>
          <w:i/>
        </w:rPr>
        <w:t>encia de la altísima pobreza,</w:t>
      </w:r>
      <w:r>
        <w:rPr>
          <w:rFonts w:ascii="Verdana" w:hAnsi="Verdana"/>
          <w:i/>
        </w:rPr>
        <w:t xml:space="preserve"> la que a vosotros, queridí</w:t>
      </w:r>
      <w:r w:rsidRPr="00BB0FA8">
        <w:rPr>
          <w:rFonts w:ascii="Verdana" w:hAnsi="Verdana"/>
          <w:i/>
        </w:rPr>
        <w:t xml:space="preserve">simos hermanos míos, os ha constituido herederos y reyes del reino de los cielos, os </w:t>
      </w:r>
      <w:r>
        <w:rPr>
          <w:rFonts w:ascii="Verdana" w:hAnsi="Verdana"/>
          <w:i/>
        </w:rPr>
        <w:t xml:space="preserve">ha hecho pobres de cosas y </w:t>
      </w:r>
      <w:r w:rsidRPr="00BB0FA8">
        <w:rPr>
          <w:rFonts w:ascii="Verdana" w:hAnsi="Verdana"/>
          <w:i/>
        </w:rPr>
        <w:t xml:space="preserve">sublimado en virtudes. </w:t>
      </w:r>
      <w:r>
        <w:rPr>
          <w:rFonts w:ascii="Verdana" w:hAnsi="Verdana"/>
          <w:i/>
        </w:rPr>
        <w:t>S</w:t>
      </w:r>
      <w:r w:rsidRPr="00BB0FA8">
        <w:rPr>
          <w:rFonts w:ascii="Verdana" w:hAnsi="Verdana"/>
          <w:i/>
        </w:rPr>
        <w:t>ea</w:t>
      </w:r>
      <w:r>
        <w:rPr>
          <w:rFonts w:ascii="Verdana" w:hAnsi="Verdana"/>
          <w:i/>
        </w:rPr>
        <w:t xml:space="preserve"> ésta</w:t>
      </w:r>
      <w:r w:rsidRPr="00BB0FA8">
        <w:rPr>
          <w:rFonts w:ascii="Verdana" w:hAnsi="Verdana"/>
          <w:i/>
        </w:rPr>
        <w:t xml:space="preserve"> vuestra </w:t>
      </w:r>
      <w:r w:rsidRPr="00BB0FA8">
        <w:rPr>
          <w:rFonts w:ascii="Verdana" w:hAnsi="Verdana"/>
          <w:i/>
          <w:iCs/>
        </w:rPr>
        <w:t>porción</w:t>
      </w:r>
      <w:r w:rsidRPr="00BB0FA8">
        <w:rPr>
          <w:rFonts w:ascii="Verdana" w:hAnsi="Verdana"/>
          <w:i/>
        </w:rPr>
        <w:t xml:space="preserve">, </w:t>
      </w:r>
      <w:r>
        <w:rPr>
          <w:rFonts w:ascii="Verdana" w:hAnsi="Verdana"/>
          <w:i/>
        </w:rPr>
        <w:t xml:space="preserve">la </w:t>
      </w:r>
      <w:r w:rsidRPr="00BB0FA8">
        <w:rPr>
          <w:rFonts w:ascii="Verdana" w:hAnsi="Verdana"/>
          <w:i/>
        </w:rPr>
        <w:t xml:space="preserve">que conduce </w:t>
      </w:r>
      <w:r w:rsidRPr="00BB0FA8">
        <w:rPr>
          <w:rFonts w:ascii="Verdana" w:hAnsi="Verdana"/>
          <w:i/>
          <w:iCs/>
        </w:rPr>
        <w:t>a la tierra de los vivientes</w:t>
      </w:r>
      <w:r w:rsidRPr="00BB0FA8">
        <w:rPr>
          <w:rFonts w:ascii="Verdana" w:hAnsi="Verdana"/>
          <w:i/>
        </w:rPr>
        <w:t>. Adhiriéndoos totalmente a ella, amadísimos hermanos, por el nombre de nuestro Señ</w:t>
      </w:r>
      <w:r>
        <w:rPr>
          <w:rFonts w:ascii="Verdana" w:hAnsi="Verdana"/>
          <w:i/>
        </w:rPr>
        <w:t xml:space="preserve">or Jesucristo, </w:t>
      </w:r>
      <w:r w:rsidRPr="00BB0FA8">
        <w:rPr>
          <w:rFonts w:ascii="Verdana" w:hAnsi="Verdana"/>
          <w:i/>
        </w:rPr>
        <w:t xml:space="preserve"> jamás queráis tener </w:t>
      </w:r>
      <w:r>
        <w:rPr>
          <w:rFonts w:ascii="Verdana" w:hAnsi="Verdana"/>
          <w:i/>
        </w:rPr>
        <w:t xml:space="preserve">ninguna otra cosa </w:t>
      </w:r>
      <w:r w:rsidRPr="00BB0FA8">
        <w:rPr>
          <w:rFonts w:ascii="Verdana" w:hAnsi="Verdana"/>
          <w:i/>
        </w:rPr>
        <w:t>bajo del cielo</w:t>
      </w:r>
      <w:r>
        <w:rPr>
          <w:rFonts w:ascii="Verdana" w:hAnsi="Verdana"/>
          <w:i/>
        </w:rPr>
        <w:t>”</w:t>
      </w:r>
      <w:r w:rsidRPr="00BB0FA8">
        <w:rPr>
          <w:rFonts w:ascii="Verdana" w:hAnsi="Verdana"/>
          <w:i/>
        </w:rPr>
        <w:t>.</w:t>
      </w:r>
    </w:p>
    <w:p w:rsidR="00657341" w:rsidRPr="00BB0FA8" w:rsidRDefault="00657341" w:rsidP="00657341">
      <w:pPr>
        <w:spacing w:after="0" w:line="240" w:lineRule="auto"/>
        <w:jc w:val="center"/>
        <w:rPr>
          <w:rFonts w:ascii="Verdana" w:hAnsi="Verdana"/>
          <w:sz w:val="16"/>
          <w:szCs w:val="16"/>
        </w:rPr>
      </w:pPr>
    </w:p>
    <w:p w:rsidR="00657341" w:rsidRDefault="00BB0FA8" w:rsidP="00BB0FA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BB0FA8">
        <w:rPr>
          <w:rFonts w:ascii="Verdana" w:hAnsi="Verdana"/>
          <w:sz w:val="20"/>
          <w:szCs w:val="20"/>
        </w:rPr>
        <w:t xml:space="preserve">(Regla </w:t>
      </w:r>
      <w:proofErr w:type="spellStart"/>
      <w:r w:rsidRPr="00BB0FA8">
        <w:rPr>
          <w:rFonts w:ascii="Verdana" w:hAnsi="Verdana"/>
          <w:sz w:val="20"/>
          <w:szCs w:val="20"/>
        </w:rPr>
        <w:t>Bulada</w:t>
      </w:r>
      <w:proofErr w:type="spellEnd"/>
      <w:r w:rsidRPr="00BB0FA8">
        <w:rPr>
          <w:rFonts w:ascii="Verdana" w:hAnsi="Verdana"/>
          <w:sz w:val="20"/>
          <w:szCs w:val="20"/>
        </w:rPr>
        <w:t xml:space="preserve"> 6, 1-6)</w:t>
      </w:r>
    </w:p>
    <w:p w:rsidR="00BB0FA8" w:rsidRPr="00E6498F" w:rsidRDefault="00BB0FA8" w:rsidP="00E649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6498F" w:rsidRPr="00E6498F" w:rsidRDefault="00E6498F" w:rsidP="00E6498F">
      <w:pPr>
        <w:tabs>
          <w:tab w:val="left" w:pos="-720"/>
        </w:tabs>
        <w:spacing w:after="0" w:line="240" w:lineRule="auto"/>
        <w:jc w:val="both"/>
        <w:rPr>
          <w:rFonts w:ascii="Verdana" w:hAnsi="Verdana"/>
          <w:spacing w:val="-3"/>
          <w:sz w:val="24"/>
          <w:szCs w:val="24"/>
          <w:lang w:val="es-ES_tradnl"/>
        </w:rPr>
      </w:pPr>
      <w:r>
        <w:rPr>
          <w:rFonts w:ascii="Verdana" w:hAnsi="Verdana"/>
          <w:spacing w:val="-3"/>
          <w:sz w:val="24"/>
          <w:szCs w:val="24"/>
        </w:rPr>
        <w:t>En tiempo de Francisco, los “menores” aglutina un</w:t>
      </w:r>
      <w:r w:rsidRPr="00E6498F">
        <w:rPr>
          <w:rFonts w:ascii="Verdana" w:hAnsi="Verdana"/>
          <w:spacing w:val="-3"/>
          <w:sz w:val="24"/>
          <w:szCs w:val="24"/>
          <w:lang w:val="es-ES_tradnl"/>
        </w:rPr>
        <w:t xml:space="preserve"> aba</w:t>
      </w:r>
      <w:r w:rsidRPr="00E6498F">
        <w:rPr>
          <w:rFonts w:ascii="Verdana" w:hAnsi="Verdana"/>
          <w:spacing w:val="-3"/>
          <w:sz w:val="24"/>
          <w:szCs w:val="24"/>
          <w:lang w:val="es-ES_tradnl"/>
        </w:rPr>
        <w:softHyphen/>
        <w:t>nico muy amplio de perso</w:t>
      </w:r>
      <w:r>
        <w:rPr>
          <w:rFonts w:ascii="Verdana" w:hAnsi="Verdana"/>
          <w:spacing w:val="-3"/>
          <w:sz w:val="24"/>
          <w:szCs w:val="24"/>
          <w:lang w:val="es-ES_tradnl"/>
        </w:rPr>
        <w:t>nas, pero que mira hacia abajo, h</w:t>
      </w:r>
      <w:r w:rsidRPr="00E6498F">
        <w:rPr>
          <w:rFonts w:ascii="Verdana" w:hAnsi="Verdana"/>
          <w:spacing w:val="-3"/>
          <w:sz w:val="24"/>
          <w:szCs w:val="24"/>
          <w:lang w:val="es-ES_tradnl"/>
        </w:rPr>
        <w:t xml:space="preserve">acia el ancho mundo de "los pobres" de </w:t>
      </w:r>
      <w:smartTag w:uri="urn:schemas-microsoft-com:office:smarttags" w:element="PersonName">
        <w:smartTagPr>
          <w:attr w:name="ProductID" w:val="la Edad Media."/>
        </w:smartTagPr>
        <w:r w:rsidRPr="00E6498F">
          <w:rPr>
            <w:rFonts w:ascii="Verdana" w:hAnsi="Verdana"/>
            <w:spacing w:val="-3"/>
            <w:sz w:val="24"/>
            <w:szCs w:val="24"/>
            <w:lang w:val="es-ES_tradnl"/>
          </w:rPr>
          <w:t>la Edad Media.</w:t>
        </w:r>
      </w:smartTag>
      <w:r w:rsidRPr="00E6498F">
        <w:rPr>
          <w:rFonts w:ascii="Verdana" w:hAnsi="Verdana"/>
          <w:spacing w:val="-3"/>
          <w:sz w:val="24"/>
          <w:szCs w:val="24"/>
          <w:lang w:val="es-ES_tradnl"/>
        </w:rPr>
        <w:t xml:space="preserve"> En el campo y en las ciudades, trabajadores y mendigos, enferm</w:t>
      </w:r>
      <w:r>
        <w:rPr>
          <w:rFonts w:ascii="Verdana" w:hAnsi="Verdana"/>
          <w:spacing w:val="-3"/>
          <w:sz w:val="24"/>
          <w:szCs w:val="24"/>
          <w:lang w:val="es-ES_tradnl"/>
        </w:rPr>
        <w:t>os y leprosos. Los “mayores” son los nobles principalmente. Esto, junto a una Iglesia "may</w:t>
      </w:r>
      <w:r w:rsidRPr="00E6498F">
        <w:rPr>
          <w:rFonts w:ascii="Verdana" w:hAnsi="Verdana"/>
          <w:spacing w:val="-3"/>
          <w:sz w:val="24"/>
          <w:szCs w:val="24"/>
          <w:lang w:val="es-ES_tradnl"/>
        </w:rPr>
        <w:t xml:space="preserve">or", lejana a este submundo, y un afán del pueblo cristiano por </w:t>
      </w:r>
      <w:r w:rsidRPr="00E6498F">
        <w:rPr>
          <w:rFonts w:ascii="Verdana" w:hAnsi="Verdana"/>
          <w:i/>
          <w:spacing w:val="-3"/>
          <w:sz w:val="24"/>
          <w:szCs w:val="24"/>
          <w:lang w:val="es-ES_tradnl"/>
        </w:rPr>
        <w:t>"seguir desnudo a Cristo des</w:t>
      </w:r>
      <w:r w:rsidRPr="00E6498F">
        <w:rPr>
          <w:rFonts w:ascii="Verdana" w:hAnsi="Verdana"/>
          <w:i/>
          <w:spacing w:val="-3"/>
          <w:sz w:val="24"/>
          <w:szCs w:val="24"/>
          <w:lang w:val="es-ES_tradnl"/>
        </w:rPr>
        <w:softHyphen/>
        <w:t>nudo"</w:t>
      </w:r>
      <w:r w:rsidRPr="00E6498F">
        <w:rPr>
          <w:rFonts w:ascii="Verdana" w:hAnsi="Verdana"/>
          <w:spacing w:val="-3"/>
          <w:sz w:val="24"/>
          <w:szCs w:val="24"/>
          <w:lang w:val="es-ES_tradnl"/>
        </w:rPr>
        <w:t>, máxima expresión del compromiso cristiano.</w:t>
      </w:r>
    </w:p>
    <w:p w:rsidR="00BB0FA8" w:rsidRPr="00E6498F" w:rsidRDefault="00BB0FA8" w:rsidP="00E6498F">
      <w:pPr>
        <w:spacing w:after="0" w:line="240" w:lineRule="auto"/>
        <w:jc w:val="both"/>
        <w:rPr>
          <w:rFonts w:ascii="Verdana" w:hAnsi="Verdana"/>
          <w:sz w:val="24"/>
          <w:szCs w:val="24"/>
          <w:lang w:val="es-ES_tradnl"/>
        </w:rPr>
      </w:pPr>
    </w:p>
    <w:p w:rsidR="00BB0FA8" w:rsidRDefault="00E6498F" w:rsidP="00BB0FA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El querer ser “menores” supuso par</w:t>
      </w:r>
      <w:r w:rsidR="00391E4D">
        <w:rPr>
          <w:rFonts w:ascii="Verdana" w:hAnsi="Verdana"/>
          <w:sz w:val="24"/>
          <w:szCs w:val="24"/>
        </w:rPr>
        <w:t xml:space="preserve">a Francisco y sus hermanos </w:t>
      </w:r>
      <w:r>
        <w:rPr>
          <w:rFonts w:ascii="Verdana" w:hAnsi="Verdana"/>
          <w:sz w:val="24"/>
          <w:szCs w:val="24"/>
        </w:rPr>
        <w:t>querer vivir y situarse libres de todo lo que sonase y supusie</w:t>
      </w:r>
      <w:r w:rsidR="00391E4D">
        <w:rPr>
          <w:rFonts w:ascii="Verdana" w:hAnsi="Verdana"/>
          <w:sz w:val="24"/>
          <w:szCs w:val="24"/>
        </w:rPr>
        <w:t>ra</w:t>
      </w:r>
      <w:r>
        <w:rPr>
          <w:rFonts w:ascii="Verdana" w:hAnsi="Verdana"/>
          <w:sz w:val="24"/>
          <w:szCs w:val="24"/>
        </w:rPr>
        <w:t xml:space="preserve"> participar del poder y del dominio. </w:t>
      </w:r>
      <w:r w:rsidR="00391E4D">
        <w:rPr>
          <w:rFonts w:ascii="Verdana" w:hAnsi="Verdana"/>
          <w:sz w:val="24"/>
          <w:szCs w:val="24"/>
        </w:rPr>
        <w:t xml:space="preserve">Hicieron de esto un anhelo, </w:t>
      </w:r>
      <w:r w:rsidR="00391E4D" w:rsidRPr="00391E4D">
        <w:rPr>
          <w:rFonts w:ascii="Verdana" w:hAnsi="Verdana"/>
          <w:i/>
          <w:sz w:val="24"/>
          <w:szCs w:val="24"/>
        </w:rPr>
        <w:t>“una excelencia, una herencia, una porción”</w:t>
      </w:r>
      <w:r w:rsidR="00391E4D">
        <w:rPr>
          <w:rFonts w:ascii="Verdana" w:hAnsi="Verdana"/>
          <w:sz w:val="24"/>
          <w:szCs w:val="24"/>
        </w:rPr>
        <w:t>, algo conscientemente buscado. Y quisieron vivirlo y sacar consecuencias en todos los ámbitos de su vida, personal y comunitaria, eclesial y social. Y</w:t>
      </w:r>
      <w:r w:rsidR="002B387F">
        <w:rPr>
          <w:rFonts w:ascii="Verdana" w:hAnsi="Verdana"/>
          <w:sz w:val="24"/>
          <w:szCs w:val="24"/>
        </w:rPr>
        <w:t xml:space="preserve"> así identifica</w:t>
      </w:r>
      <w:r w:rsidR="00391E4D">
        <w:rPr>
          <w:rFonts w:ascii="Verdana" w:hAnsi="Verdana"/>
          <w:sz w:val="24"/>
          <w:szCs w:val="24"/>
        </w:rPr>
        <w:t xml:space="preserve">rse como menores: libres del poder y servidores. </w:t>
      </w:r>
    </w:p>
    <w:p w:rsidR="00391E4D" w:rsidRDefault="00391E4D" w:rsidP="00BB0FA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91E4D" w:rsidRPr="00391E4D" w:rsidRDefault="00391E4D" w:rsidP="00BB0FA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Por ejemplo: trabajar como los jornaleros, vivir al día</w:t>
      </w:r>
      <w:r w:rsidR="002B387F">
        <w:rPr>
          <w:rFonts w:ascii="Verdana" w:hAnsi="Verdana"/>
          <w:sz w:val="24"/>
          <w:szCs w:val="24"/>
        </w:rPr>
        <w:t xml:space="preserve"> y con lo mínimo</w:t>
      </w:r>
      <w:r>
        <w:rPr>
          <w:rFonts w:ascii="Verdana" w:hAnsi="Verdana"/>
          <w:sz w:val="24"/>
          <w:szCs w:val="24"/>
        </w:rPr>
        <w:t xml:space="preserve">, no acumular nada, mendigar si hace falta, no ir en busca de los privilegios, </w:t>
      </w:r>
      <w:r w:rsidR="002B387F">
        <w:rPr>
          <w:rFonts w:ascii="Verdana" w:hAnsi="Verdana"/>
          <w:sz w:val="24"/>
          <w:szCs w:val="24"/>
        </w:rPr>
        <w:t>habitar en lugares sencillo</w:t>
      </w:r>
      <w:r>
        <w:rPr>
          <w:rFonts w:ascii="Verdana" w:hAnsi="Verdana"/>
          <w:sz w:val="24"/>
          <w:szCs w:val="24"/>
        </w:rPr>
        <w:t>s, no ocupar responsabilidades importantes, situarse en los márgenes de la iglesia y de la sociedad, estar cerca de la gente de baja condición</w:t>
      </w:r>
      <w:r w:rsidR="002B387F">
        <w:rPr>
          <w:rFonts w:ascii="Verdana" w:hAnsi="Verdana"/>
          <w:sz w:val="24"/>
          <w:szCs w:val="24"/>
        </w:rPr>
        <w:t>…</w:t>
      </w:r>
    </w:p>
    <w:p w:rsidR="00657341" w:rsidRDefault="00657341" w:rsidP="0065734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2B387F" w:rsidRDefault="002B387F" w:rsidP="002B387F">
      <w:pPr>
        <w:spacing w:after="0" w:line="240" w:lineRule="auto"/>
        <w:jc w:val="both"/>
        <w:rPr>
          <w:rFonts w:ascii="Verdana" w:hAnsi="Verdana"/>
          <w:spacing w:val="-3"/>
          <w:sz w:val="24"/>
          <w:szCs w:val="24"/>
          <w:lang w:val="es-ES_tradnl"/>
        </w:rPr>
      </w:pPr>
      <w:r>
        <w:rPr>
          <w:rFonts w:ascii="Verdana" w:hAnsi="Verdana"/>
          <w:sz w:val="24"/>
          <w:szCs w:val="24"/>
        </w:rPr>
        <w:t xml:space="preserve">El estar lejos del poder les hacía más libres y les ponía </w:t>
      </w:r>
      <w:r w:rsidRPr="002B387F">
        <w:rPr>
          <w:rFonts w:ascii="Verdana" w:hAnsi="Verdana"/>
          <w:sz w:val="24"/>
          <w:szCs w:val="24"/>
        </w:rPr>
        <w:t>más cerca de todos, más como servidores</w:t>
      </w:r>
      <w:r>
        <w:rPr>
          <w:rFonts w:ascii="Verdana" w:hAnsi="Verdana"/>
          <w:sz w:val="24"/>
          <w:szCs w:val="24"/>
        </w:rPr>
        <w:t xml:space="preserve">. Así querían crear </w:t>
      </w:r>
      <w:r w:rsidRPr="002B387F">
        <w:rPr>
          <w:rFonts w:ascii="Verdana" w:hAnsi="Verdana"/>
          <w:spacing w:val="-3"/>
          <w:sz w:val="24"/>
          <w:szCs w:val="24"/>
          <w:lang w:val="es-ES_tradnl"/>
        </w:rPr>
        <w:t>un nuevo tipo de relacion</w:t>
      </w:r>
      <w:r>
        <w:rPr>
          <w:rFonts w:ascii="Verdana" w:hAnsi="Verdana"/>
          <w:spacing w:val="-3"/>
          <w:sz w:val="24"/>
          <w:szCs w:val="24"/>
          <w:lang w:val="es-ES_tradnl"/>
        </w:rPr>
        <w:t>es humanas</w:t>
      </w:r>
      <w:r w:rsidR="006F0E07">
        <w:rPr>
          <w:rFonts w:ascii="Verdana" w:hAnsi="Verdana"/>
          <w:spacing w:val="-3"/>
          <w:sz w:val="24"/>
          <w:szCs w:val="24"/>
          <w:lang w:val="es-ES_tradnl"/>
        </w:rPr>
        <w:t xml:space="preserve">: liberadas del interés, del dominio, de la competencia, de la exclusión… </w:t>
      </w:r>
      <w:r w:rsidRPr="002B387F">
        <w:rPr>
          <w:rFonts w:ascii="Verdana" w:hAnsi="Verdana"/>
          <w:spacing w:val="-3"/>
          <w:sz w:val="24"/>
          <w:szCs w:val="24"/>
          <w:lang w:val="es-ES_tradnl"/>
        </w:rPr>
        <w:t>Es crear una vida en la que no haya límite</w:t>
      </w:r>
      <w:r w:rsidR="006F0E07">
        <w:rPr>
          <w:rFonts w:ascii="Verdana" w:hAnsi="Verdana"/>
          <w:spacing w:val="-3"/>
          <w:sz w:val="24"/>
          <w:szCs w:val="24"/>
          <w:lang w:val="es-ES_tradnl"/>
        </w:rPr>
        <w:t xml:space="preserve"> alguno para el encuentro con la otra persona</w:t>
      </w:r>
      <w:r w:rsidRPr="002B387F">
        <w:rPr>
          <w:rFonts w:ascii="Verdana" w:hAnsi="Verdana"/>
          <w:spacing w:val="-3"/>
          <w:sz w:val="24"/>
          <w:szCs w:val="24"/>
          <w:lang w:val="es-ES_tradnl"/>
        </w:rPr>
        <w:t>, porque to</w:t>
      </w:r>
      <w:r w:rsidRPr="002B387F">
        <w:rPr>
          <w:rFonts w:ascii="Verdana" w:hAnsi="Verdana"/>
          <w:spacing w:val="-3"/>
          <w:sz w:val="24"/>
          <w:szCs w:val="24"/>
          <w:lang w:val="es-ES_tradnl"/>
        </w:rPr>
        <w:softHyphen/>
        <w:t>das las personas somos hermanos e igua</w:t>
      </w:r>
      <w:r w:rsidR="006F0E07">
        <w:rPr>
          <w:rFonts w:ascii="Verdana" w:hAnsi="Verdana"/>
          <w:spacing w:val="-3"/>
          <w:sz w:val="24"/>
          <w:szCs w:val="24"/>
          <w:lang w:val="es-ES_tradnl"/>
        </w:rPr>
        <w:t>les siempre. En su opción por ser “menores”</w:t>
      </w:r>
      <w:r w:rsidRPr="002B387F">
        <w:rPr>
          <w:rFonts w:ascii="Verdana" w:hAnsi="Verdana"/>
          <w:spacing w:val="-3"/>
          <w:sz w:val="24"/>
          <w:szCs w:val="24"/>
          <w:lang w:val="es-ES_tradnl"/>
        </w:rPr>
        <w:t xml:space="preserve"> hay una protesta contra la injusticia que la sociedad practica al negar dignidad e igualdad, a la vez que un proclamar esa fraternidad radical</w:t>
      </w:r>
      <w:r w:rsidR="006F0E07">
        <w:rPr>
          <w:rFonts w:ascii="Verdana" w:hAnsi="Verdana"/>
          <w:spacing w:val="-3"/>
          <w:sz w:val="24"/>
          <w:szCs w:val="24"/>
          <w:lang w:val="es-ES_tradnl"/>
        </w:rPr>
        <w:t>.</w:t>
      </w:r>
    </w:p>
    <w:p w:rsidR="006F0E07" w:rsidRDefault="006F0E07" w:rsidP="002B387F">
      <w:pPr>
        <w:spacing w:after="0" w:line="240" w:lineRule="auto"/>
        <w:jc w:val="both"/>
        <w:rPr>
          <w:rFonts w:ascii="Verdana" w:hAnsi="Verdana"/>
          <w:spacing w:val="-3"/>
          <w:sz w:val="24"/>
          <w:szCs w:val="24"/>
          <w:lang w:val="es-ES_tradnl"/>
        </w:rPr>
      </w:pPr>
    </w:p>
    <w:p w:rsidR="006F0E07" w:rsidRDefault="006F0E07" w:rsidP="002B387F">
      <w:pPr>
        <w:spacing w:after="0" w:line="240" w:lineRule="auto"/>
        <w:jc w:val="both"/>
        <w:rPr>
          <w:rFonts w:ascii="Verdana" w:hAnsi="Verdana"/>
          <w:spacing w:val="-3"/>
          <w:sz w:val="24"/>
          <w:szCs w:val="24"/>
          <w:lang w:val="es-ES_tradnl"/>
        </w:rPr>
      </w:pPr>
      <w:r>
        <w:rPr>
          <w:rFonts w:ascii="Verdana" w:hAnsi="Verdana"/>
          <w:spacing w:val="-3"/>
          <w:sz w:val="24"/>
          <w:szCs w:val="24"/>
          <w:lang w:val="es-ES_tradnl"/>
        </w:rPr>
        <w:t>De una forma y otra nos atrae el poder, nos acompaña por dentro y por fuera: ser más que, creernos mejores, estar y colocarnos arriba, tener abundantemente, mandar y que me obedezcan, ser perfecto… Jesús, el siervo entregado, nos ha revelado un Dios menor. Está a nuestros pies eternamente y así quiere atraernos y transformarnos en personas libres y servidoras, humildes y acogedoras.</w:t>
      </w:r>
    </w:p>
    <w:p w:rsidR="006F0E07" w:rsidRDefault="006F0E07" w:rsidP="00657341">
      <w:pPr>
        <w:spacing w:after="0" w:line="240" w:lineRule="auto"/>
        <w:jc w:val="right"/>
        <w:rPr>
          <w:i/>
          <w:sz w:val="24"/>
          <w:szCs w:val="24"/>
        </w:rPr>
      </w:pPr>
    </w:p>
    <w:p w:rsidR="00D12C89" w:rsidRPr="00657341" w:rsidRDefault="006F0E07" w:rsidP="00657341">
      <w:pPr>
        <w:spacing w:after="0" w:line="240" w:lineRule="auto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H</w:t>
      </w:r>
      <w:r w:rsidR="00657341" w:rsidRPr="00AD4941">
        <w:rPr>
          <w:i/>
          <w:sz w:val="24"/>
          <w:szCs w:val="24"/>
        </w:rPr>
        <w:t>no. Jesús Torrecilla</w:t>
      </w:r>
    </w:p>
    <w:sectPr w:rsidR="00D12C89" w:rsidRPr="00657341" w:rsidSect="00C25043">
      <w:pgSz w:w="16838" w:h="11906" w:orient="landscape"/>
      <w:pgMar w:top="680" w:right="680" w:bottom="680" w:left="680" w:header="709" w:footer="709" w:gutter="0"/>
      <w:cols w:num="2" w:space="113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savePreviewPicture/>
  <w:compat/>
  <w:rsids>
    <w:rsidRoot w:val="00657341"/>
    <w:rsid w:val="002B387F"/>
    <w:rsid w:val="00391E4D"/>
    <w:rsid w:val="00657341"/>
    <w:rsid w:val="006F0E07"/>
    <w:rsid w:val="00BB0FA8"/>
    <w:rsid w:val="00D12C89"/>
    <w:rsid w:val="00E64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341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57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7341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BB0F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469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2013-09-27T10:49:00Z</dcterms:created>
  <dcterms:modified xsi:type="dcterms:W3CDTF">2013-09-27T11:51:00Z</dcterms:modified>
</cp:coreProperties>
</file>